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1D" w:rsidRDefault="00045B1D"/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479D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362200"/>
            <wp:effectExtent l="19050" t="0" r="0" b="0"/>
            <wp:wrapSquare wrapText="bothSides"/>
            <wp:docPr id="25" name="Рисунок 2" descr="hello_html_6f8d4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8d401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>омпас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 xml:space="preserve"> в мир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180"/>
          <w:szCs w:val="180"/>
          <w:lang w:eastAsia="ru-RU"/>
        </w:rPr>
        <w:t>профессий</w:t>
      </w: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479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З</w:t>
      </w:r>
      <w:proofErr w:type="gramEnd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09675"/>
            <wp:effectExtent l="19050" t="0" r="0" b="0"/>
            <wp:wrapSquare wrapText="bothSides"/>
            <wp:docPr id="24" name="Рисунок 3" descr="hello_html_m93ec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93eca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начение правильного выбора профессии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Выбор профессии, работы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обеспечивающей профессиональный рост и материальный достаток, общественное признание -</w:t>
      </w:r>
      <w:r w:rsidRPr="006D479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одна из важнейших забот и проблем каждого человека.</w:t>
      </w:r>
      <w:r w:rsidRPr="006D479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решается она нередко на уровне интуиции, или под влиянием настроения, поверхностных впечатлений, родительской прихоти, путем проб и ошибок. Французский мыслитель Сен-Симон писал, что причиной почти всех неурядиц в обществе становятся «неудавшиеся призвания, навязанные профессии и проистекающие отсюда неудовольствия и злобные страсти».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Сказанное справедливо не только по отношению к «высоким» интеллектуальным профессиям, но и к самым простым, рядовым. Бездарный политик, военачальник, менеджер, юрист, врач - 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подлинное бедствие. Но немало неприятностей и ущерба от неумелого сантехника, телемастера, токаря и пекаря, у которых руки и голова явно не подходят для выполняемой работы.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Проблема выбора профессии имеет объективные истоки и основания</w:t>
      </w:r>
      <w:r w:rsidRPr="006D479D">
        <w:rPr>
          <w:rFonts w:ascii="Times New Roman" w:eastAsia="Times New Roman" w:hAnsi="Times New Roman" w:cs="Times New Roman"/>
          <w:b/>
          <w:bCs/>
          <w:i/>
          <w:iCs/>
          <w:color w:val="365F91"/>
          <w:sz w:val="32"/>
          <w:szCs w:val="32"/>
          <w:lang w:eastAsia="ru-RU"/>
        </w:rPr>
        <w:t>.</w:t>
      </w:r>
      <w:r w:rsidRPr="006D479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Каковы они? Между людьми, как и между профессиями, существуют устойчивые различия. Так, по скорости реакции, осознания информации и принятия решений разброс показателей в большой группе людей достигает 3–4 раз. Определенное сочетание тех или иных особенностей человека явно или неявно тяготеет к конкретным группам профессий.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Мы выбираем и нас выбирают.</w:t>
      </w:r>
      <w:r w:rsidRPr="006D479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Соединив подходящего человека с соответствующей его индивидуальным особенностям профессией, должностью, получаем большой выигрыш в повышении производительности и качества труда, сокращении травматизма, профзаболеваний, росте благосостояния, дохода, удовлетворенностью трудом и жизнью. Отступает </w:t>
      </w:r>
      <w:proofErr w:type="gram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халтура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меньше становится нытиков и жуликов. Таковы эффекты и потенциал правильного выбора профессии.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ПРАВИЛА ВЫБОРА ПРОФЕССИИ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Чтобы правильно выбрать свою будущую профессию вам надо найти</w:t>
      </w:r>
      <w:r w:rsidRPr="006D479D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"золотую середину"</w:t>
      </w:r>
      <w:r w:rsidRPr="006D479D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формуле</w:t>
      </w:r>
      <w:r w:rsidRPr="006D479D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"ХОЧУ-МОГУ-НАДО"</w:t>
      </w:r>
      <w:r w:rsidRPr="006D4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Ваша задача найти такую профессию, которая бы отвечала всем трём требованиям.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0" cy="4419600"/>
            <wp:effectExtent l="19050" t="0" r="0" b="0"/>
            <wp:wrapSquare wrapText="bothSides"/>
            <wp:docPr id="23" name="Рисунок 4" descr="hello_html_m602a98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2a98c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b/>
          <w:bCs/>
          <w:caps/>
          <w:color w:val="FF0000"/>
          <w:sz w:val="44"/>
          <w:szCs w:val="44"/>
          <w:lang w:eastAsia="ru-RU"/>
        </w:rPr>
        <w:t>ФОРМУЛА ВЫБОРА ПРОФЕССИИ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Сделать правильный выбор - значит, найти профессию, которая соответствует: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295400"/>
            <wp:effectExtent l="19050" t="0" r="0" b="0"/>
            <wp:wrapSquare wrapText="bothSides"/>
            <wp:docPr id="22" name="Рисунок 5" descr="hello_html_m7e0d5c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e0d5c0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</w:t>
      </w:r>
      <w:r w:rsidRPr="006D47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.Твоим интересам и склонностям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«ХОЧУ»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Это все, что ты выполняешь в школе и во внеурочное время с интересом, желанием,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 собственной инициативе.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Если от выбранного дела ты получишь удовлетворение, то охотнее и эффективнее будешь трудиться и быстрее станешь профессионалом. Твои шансы найти высокооплачиваемую и престижную работу возрастут.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181100"/>
            <wp:effectExtent l="19050" t="0" r="0" b="0"/>
            <wp:wrapSquare wrapText="bothSides"/>
            <wp:docPr id="21" name="Рисунок 6" descr="hello_html_70815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0815e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2.Возможностям и способностям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eastAsia="ru-RU"/>
        </w:rPr>
        <w:t>«МОГУ»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Это деятельность, которая тебе по силам, отвечает уровню твоих знаний, умений, навыков, состоянию здоровья.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Есть дела, в которых ты не можешь добиться высоких результатов, а есть такие, которые ты выполняешь с легкостью, удовольствием, не испытывая затруднений. Выбор должен быть сделан в пользу </w:t>
      </w:r>
      <w:proofErr w:type="gramStart"/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последних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 xml:space="preserve">3.Спросу </w:t>
      </w:r>
      <w:proofErr w:type="gramStart"/>
      <w:r w:rsidRPr="006D479D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на</w:t>
      </w:r>
      <w:proofErr w:type="gramEnd"/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43000"/>
            <wp:effectExtent l="19050" t="0" r="0" b="0"/>
            <wp:wrapSquare wrapText="bothSides"/>
            <wp:docPr id="20" name="Рисунок 7" descr="hello_html_m69763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9763f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D479D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рынке</w:t>
      </w:r>
      <w:proofErr w:type="gramEnd"/>
      <w:r w:rsidRPr="006D479D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 xml:space="preserve"> труда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ru-RU"/>
        </w:rPr>
        <w:t>«НАДО»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Необходимо учитывать реальную ситуацию, возможность трудоустройства по выбираемой профессии. «Надо» зачастую находится в противоречии с «хочу». Делая шаг в сторону «надо», следует помнить: безработица - не самое лучшее начало профессиональной карьеры.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Что влияет на выбор профессии?</w:t>
      </w: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Существует</w:t>
      </w:r>
      <w:r w:rsidRPr="006D479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 факторов выбора профессии</w:t>
      </w: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/По Е.А. Климову/:</w:t>
      </w:r>
    </w:p>
    <w:p w:rsidR="006D479D" w:rsidRPr="006D479D" w:rsidRDefault="006D479D" w:rsidP="006D4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Позиция старших членов семьи.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6D479D" w:rsidRPr="006D479D" w:rsidRDefault="006D479D" w:rsidP="006D4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Позиция товарищей, друзей.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6D479D" w:rsidRPr="006D479D" w:rsidRDefault="006D479D" w:rsidP="006D4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Позиция учителей, школьных педагогов.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Наблюдая за поведением, учебной и </w:t>
      </w:r>
      <w:proofErr w:type="spell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внеучебной</w:t>
      </w:r>
      <w:proofErr w:type="spell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активностью учащихся, опытный педагог знает много такого о тебе, что скрыто от непрофессиональных глаз и даже от тебя.</w:t>
      </w:r>
    </w:p>
    <w:p w:rsidR="006D479D" w:rsidRPr="006D479D" w:rsidRDefault="006D479D" w:rsidP="006D47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Личные профессиональные планы.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 планом в данном случае подразумеваются твои представления об этапах освоения профессии.</w:t>
      </w:r>
    </w:p>
    <w:p w:rsidR="006D479D" w:rsidRPr="006D479D" w:rsidRDefault="006D479D" w:rsidP="006D47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Способности.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6.Уровень притязаний на общественное признание.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Планируя свой трудовой путь, очень важно позаботиться о реалистичности своих притязаний.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7.Информированность.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8.Склонности.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Склонности проявляются в любимых занятиях, на которые тратится большая часть свободного времени. Это - интересы, подкрепленные определенными способностями.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Что нужно знать при выборе </w:t>
      </w:r>
      <w:proofErr w:type="gramStart"/>
      <w:r w:rsidRPr="006D47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учебного</w:t>
      </w:r>
      <w:proofErr w:type="gramEnd"/>
      <w:r w:rsidRPr="006D47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заведении</w:t>
      </w:r>
    </w:p>
    <w:p w:rsidR="006D479D" w:rsidRPr="006D479D" w:rsidRDefault="006D479D" w:rsidP="006D479D">
      <w:pPr>
        <w:shd w:val="clear" w:color="auto" w:fill="FFFFFF"/>
        <w:spacing w:after="0" w:line="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479D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В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552575"/>
            <wp:effectExtent l="19050" t="0" r="0" b="0"/>
            <wp:wrapSquare wrapText="bothSides"/>
            <wp:docPr id="19" name="Рисунок 8" descr="hello_html_47b73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7b737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озможно</w:t>
      </w:r>
      <w:proofErr w:type="gramEnd"/>
      <w:r w:rsidRPr="006D479D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Собирая информацию об учебном заведении, следует получить ответы на следующие вопросы:</w:t>
      </w: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каким специальностям и специализациям осуществляется профессиональная подготовка?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Какая квалификация присваивается по окончании учебного заведения?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Каковы предоставляемые формы обучения (дневная, вечерняя, заочная)? Платное или бесплатное обучение? Размер оплаты?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Какие требования предъявляются к </w:t>
      </w:r>
      <w:proofErr w:type="gramStart"/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поступающим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(возраст, состояние здоровья, пол, уровень образования)?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Каков порядок приема в учебное заведение (сроки подачи документов, сроки сдачи экзаменов, льготы </w:t>
      </w:r>
      <w:proofErr w:type="gramStart"/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поступающим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Какова продолжительность обучения?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Оказывает ли учебное заведение помощь в трудоустройстве выпускников?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ли подготовительные курсы. Когда они начинают работать и какая оплата?</w:t>
      </w:r>
    </w:p>
    <w:p w:rsidR="006D479D" w:rsidRPr="006D479D" w:rsidRDefault="006D479D" w:rsidP="006D47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Адрес учебного заведения и его полное название?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44"/>
          <w:lang w:eastAsia="ru-RU"/>
        </w:rPr>
        <w:t>ОШИБКИ, ВОЗНИКАЮЩИЕ ПРИ ВЫБОРЕ</w:t>
      </w:r>
      <w:r w:rsidRPr="006D479D">
        <w:rPr>
          <w:rFonts w:ascii="Times New Roman" w:eastAsia="Times New Roman" w:hAnsi="Times New Roman" w:cs="Times New Roman"/>
          <w:b/>
          <w:bCs/>
          <w:caps/>
          <w:color w:val="FF0000"/>
          <w:sz w:val="44"/>
          <w:u w:val="single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44"/>
          <w:lang w:eastAsia="ru-RU"/>
        </w:rPr>
        <w:t>ПРОФЕССИИ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1. Отсутствие самостоятельности в принятии решения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209675"/>
            <wp:effectExtent l="19050" t="0" r="0" b="0"/>
            <wp:wrapSquare wrapText="bothSides"/>
            <wp:docPr id="18" name="Рисунок 9" descr="hello_html_m558f0d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58f0d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Подумай, действительно ли это твой собственный выбор? Возможно, он сделан под давлением родителей, которые, не считаясь с твоими склонностями, руководствуются исключительно практическими аргументами. А может, ты выбираешь дело жизни «за компанию» со своим другом или подругой?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219200"/>
            <wp:effectExtent l="19050" t="0" r="9525" b="0"/>
            <wp:wrapSquare wrapText="bothSides"/>
            <wp:docPr id="17" name="Рисунок 10" descr="hello_html_1c0a7d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c0a7d4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2. Незнание своих способностей, состояния здоровья и физических особенностей, неумение соотнести их с требованиями профессии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Мечтать можно о любой профессии, но выбирать следует ту, которая «по плечу». Может, ты не учел свои личностно-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психологические особенности и автоматически перенес интерес к школьному предмету на будущую профессию?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ведь одно дело - любить математику, другое - работать бухгалтером.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3. Игнорирование фактора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конкурентоспособности профессии на рынке труда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266825"/>
            <wp:effectExtent l="19050" t="0" r="0" b="0"/>
            <wp:wrapSquare wrapText="bothSides"/>
            <wp:docPr id="16" name="Рисунок 11" descr="hello_html_m6cba3e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cba3eb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Опрометчиво делать выбор, не имея четкой информации о профессии и руководствуясь лишь ее кажущейся привлекательностью. Можно выбрать престижную профессию, годиться этим. Но оказаться без работы. А можно чем-то поступиться, пойти на компромисс, зато твой труд будет востребован, ибо в нем есть необходимость.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– Техника»</w:t>
      </w:r>
      <w:r w:rsidRPr="006D479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1" name="Рисунок 1" descr="hello_html_7fcf6f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cf6f1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90650" cy="1390650"/>
            <wp:effectExtent l="19050" t="0" r="0" b="0"/>
            <wp:docPr id="2" name="Рисунок 2" descr="hello_html_1bbf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bf7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hello_html_75389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53890e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Связаны:</w:t>
      </w:r>
    </w:p>
    <w:p w:rsidR="006D479D" w:rsidRPr="006D479D" w:rsidRDefault="006D479D" w:rsidP="006D47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созданием, монтажом, сборкой и наладкой технических устройств (инженер, радиомонтажник, сварщик...);</w:t>
      </w:r>
    </w:p>
    <w:p w:rsidR="006D479D" w:rsidRPr="006D479D" w:rsidRDefault="006D479D" w:rsidP="006D47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эксплуатацией технических средств (водитель, токарь, швея...);</w:t>
      </w:r>
    </w:p>
    <w:p w:rsidR="006D479D" w:rsidRPr="006D479D" w:rsidRDefault="006D479D" w:rsidP="006D47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ремонтом техники (механик, электромонтер...).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Склонности и предпочтения: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Выраженные способности:</w:t>
      </w:r>
    </w:p>
    <w:p w:rsidR="006D479D" w:rsidRPr="006D479D" w:rsidRDefault="006D479D" w:rsidP="006D47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исследовать, наблюдать;</w:t>
      </w:r>
    </w:p>
    <w:p w:rsidR="006D479D" w:rsidRPr="006D479D" w:rsidRDefault="006D479D" w:rsidP="006D47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создавать и испытывать новые образцы;</w:t>
      </w:r>
    </w:p>
    <w:p w:rsidR="006D479D" w:rsidRPr="006D479D" w:rsidRDefault="006D479D" w:rsidP="006D47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планировать, конструировать, проектировать, разрабатывать, моделировать;</w:t>
      </w:r>
    </w:p>
    <w:p w:rsidR="006D479D" w:rsidRPr="006D479D" w:rsidRDefault="006D479D" w:rsidP="006D47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придумывать новые способы деятельности;</w:t>
      </w:r>
    </w:p>
    <w:p w:rsidR="006D479D" w:rsidRPr="006D479D" w:rsidRDefault="006D479D" w:rsidP="006D47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организовывать свою работу и работу других;</w:t>
      </w:r>
    </w:p>
    <w:p w:rsidR="006D479D" w:rsidRPr="006D479D" w:rsidRDefault="006D479D" w:rsidP="006D47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принимать нестандартные решения.</w:t>
      </w:r>
    </w:p>
    <w:p w:rsidR="006D479D" w:rsidRPr="006D479D" w:rsidRDefault="006D479D" w:rsidP="006D47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технический склад ума;</w:t>
      </w:r>
    </w:p>
    <w:p w:rsidR="006D479D" w:rsidRPr="006D479D" w:rsidRDefault="006D479D" w:rsidP="006D47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пространственное воображение;</w:t>
      </w:r>
    </w:p>
    <w:p w:rsidR="006D479D" w:rsidRPr="006D479D" w:rsidRDefault="006D479D" w:rsidP="006D47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склонность к практическому труду;</w:t>
      </w:r>
    </w:p>
    <w:p w:rsidR="006D479D" w:rsidRPr="006D479D" w:rsidRDefault="006D479D" w:rsidP="006D47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эмоциональная устойчивость.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– Природа»</w:t>
      </w:r>
      <w:r w:rsidRPr="006D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основе </w:t>
      </w:r>
      <w:proofErr w:type="spell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биономических</w:t>
      </w:r>
      <w:proofErr w:type="spell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профессий лежит работа с природными объектами и явлениями.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 descr="hello_html_3889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89e52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5" descr="hello_html_76920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6920b2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Связаны:</w:t>
      </w:r>
    </w:p>
    <w:p w:rsidR="006D479D" w:rsidRPr="006D479D" w:rsidRDefault="006D479D" w:rsidP="006D47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изучением живой и неживой природы (микробиолог, агрохимик, геолог...);</w:t>
      </w:r>
    </w:p>
    <w:p w:rsidR="006D479D" w:rsidRPr="006D479D" w:rsidRDefault="006D479D" w:rsidP="006D47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уходом за растениями и животными (лесовод, овощевод, фермер, зоотехник…);</w:t>
      </w:r>
    </w:p>
    <w:p w:rsidR="006D479D" w:rsidRPr="006D479D" w:rsidRDefault="006D479D" w:rsidP="006D47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профилактикой и лечением заболеваний растений и животных (ветеринар...).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Склонности и предпочтения: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Выраженные способности:</w:t>
      </w:r>
    </w:p>
    <w:p w:rsidR="006D479D" w:rsidRPr="006D479D" w:rsidRDefault="006D479D" w:rsidP="006D47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ухаживать и наблюдать за животными;</w:t>
      </w:r>
    </w:p>
    <w:p w:rsidR="006D479D" w:rsidRPr="006D479D" w:rsidRDefault="006D479D" w:rsidP="006D47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разводить растения или животных;</w:t>
      </w:r>
    </w:p>
    <w:p w:rsidR="006D479D" w:rsidRPr="006D479D" w:rsidRDefault="006D479D" w:rsidP="006D47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заготавливать продукты (грибы, ягоды, рыбу...);</w:t>
      </w:r>
    </w:p>
    <w:p w:rsidR="006D479D" w:rsidRPr="006D479D" w:rsidRDefault="006D479D" w:rsidP="006D47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бороться с болезнями, вредителями;</w:t>
      </w:r>
    </w:p>
    <w:p w:rsidR="006D479D" w:rsidRPr="006D479D" w:rsidRDefault="006D479D" w:rsidP="006D47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выращивать овощи и фрукты;</w:t>
      </w:r>
    </w:p>
    <w:p w:rsidR="006D479D" w:rsidRPr="006D479D" w:rsidRDefault="006D479D" w:rsidP="006D47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ориентироваться в природных явлениях;</w:t>
      </w:r>
    </w:p>
    <w:p w:rsidR="006D479D" w:rsidRPr="006D479D" w:rsidRDefault="006D479D" w:rsidP="006D47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наблюдать, изучать </w:t>
      </w:r>
      <w:proofErr w:type="gram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различные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природные явлениями.</w:t>
      </w:r>
    </w:p>
    <w:p w:rsidR="006D479D" w:rsidRPr="006D479D" w:rsidRDefault="006D479D" w:rsidP="006D47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наблюдательность;</w:t>
      </w:r>
    </w:p>
    <w:p w:rsidR="006D479D" w:rsidRPr="006D479D" w:rsidRDefault="006D479D" w:rsidP="006D47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склонность к систематизации;</w:t>
      </w:r>
    </w:p>
    <w:p w:rsidR="006D479D" w:rsidRPr="006D479D" w:rsidRDefault="006D479D" w:rsidP="006D47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устойчивость внимания;</w:t>
      </w:r>
    </w:p>
    <w:p w:rsidR="006D479D" w:rsidRPr="006D479D" w:rsidRDefault="006D479D" w:rsidP="006D47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потребность в двигательной активности.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— Знаковая система»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качестве знаковой системы могут выступать цифры, числовые значения, коды, символы, тексты.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6" descr="hello_html_58a05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8a0504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7" name="Рисунок 7" descr="hello_html_13cc3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3cc3e2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8" descr="hello_html_m4cc68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cc68a8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Профессии, связанные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6D479D" w:rsidRPr="006D479D" w:rsidRDefault="006D479D" w:rsidP="006D47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текстами (корректор, переводчик, машинистка...);</w:t>
      </w:r>
    </w:p>
    <w:p w:rsidR="006D479D" w:rsidRPr="006D479D" w:rsidRDefault="006D479D" w:rsidP="006D47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цифрами, формулами и таблицами (программист, оператор ПК, бухгалтер, кассир...);</w:t>
      </w:r>
    </w:p>
    <w:p w:rsidR="006D479D" w:rsidRPr="006D479D" w:rsidRDefault="006D479D" w:rsidP="006D47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чертежами, картами;</w:t>
      </w:r>
    </w:p>
    <w:p w:rsidR="006D479D" w:rsidRPr="006D479D" w:rsidRDefault="006D479D" w:rsidP="006D47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схемами (штурман, чертежник, картограф...);</w:t>
      </w:r>
    </w:p>
    <w:p w:rsidR="006D479D" w:rsidRPr="006D479D" w:rsidRDefault="006D479D" w:rsidP="006D47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звуковыми сигналами (радист, телефонист...).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Склонности и предпочтения: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Выраженные способности: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обрабатывать тексты и таблицы;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производить расчеты и вычисления;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перерабатывать информацию;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работать с чертежами, картами и схемами;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принимать и передавать сигналы и сообщения;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 считать в уме;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оперировать знаками и символами;</w:t>
      </w:r>
    </w:p>
    <w:p w:rsidR="006D479D" w:rsidRPr="006D479D" w:rsidRDefault="006D479D" w:rsidP="006D47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искать и исправлять ошибки.</w:t>
      </w:r>
    </w:p>
    <w:p w:rsidR="006D479D" w:rsidRPr="006D479D" w:rsidRDefault="006D479D" w:rsidP="006D47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способность к математике;</w:t>
      </w:r>
    </w:p>
    <w:p w:rsidR="006D479D" w:rsidRPr="006D479D" w:rsidRDefault="006D479D" w:rsidP="006D47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развитое абстрактное мышление;</w:t>
      </w:r>
    </w:p>
    <w:p w:rsidR="006D479D" w:rsidRPr="006D479D" w:rsidRDefault="006D479D" w:rsidP="006D47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высокая устойчивость внимания;</w:t>
      </w:r>
    </w:p>
    <w:p w:rsidR="006D479D" w:rsidRPr="006D479D" w:rsidRDefault="006D479D" w:rsidP="006D47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склонность к общению;</w:t>
      </w:r>
    </w:p>
    <w:p w:rsidR="006D479D" w:rsidRPr="006D479D" w:rsidRDefault="006D479D" w:rsidP="006D47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аккуратность и усидчивость.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— Художественный образ»</w:t>
      </w:r>
      <w:r w:rsidRPr="006D47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худог</w:t>
      </w:r>
      <w:proofErr w:type="spell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9" descr="hello_html_1f898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f898fa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" name="Рисунок 10" descr="hello_html_m17811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78118d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" name="Рисунок 11" descr="hello_html_m37c54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7c54e9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Профессия данного типа </w:t>
      </w:r>
      <w:proofErr w:type="gram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связаны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6D479D" w:rsidRPr="006D479D" w:rsidRDefault="006D479D" w:rsidP="006D47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созданием, проектированием, моделированием художественных произведений (художник, парикмахер, кондитер композитор...);</w:t>
      </w:r>
    </w:p>
    <w:p w:rsidR="006D479D" w:rsidRPr="006D479D" w:rsidRDefault="006D479D" w:rsidP="006D47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Склонности и предпочтения: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Выраженные способности:</w:t>
      </w:r>
    </w:p>
    <w:p w:rsidR="006D479D" w:rsidRPr="006D479D" w:rsidRDefault="006D479D" w:rsidP="006D47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заниматься художественным оформлением;</w:t>
      </w:r>
    </w:p>
    <w:p w:rsidR="006D479D" w:rsidRPr="006D479D" w:rsidRDefault="006D479D" w:rsidP="006D47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заниматься художественным творчеством</w:t>
      </w:r>
      <w:r w:rsidRPr="006D479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(живопись, скульптура, фотография, кино...);</w:t>
      </w:r>
    </w:p>
    <w:p w:rsidR="006D479D" w:rsidRPr="006D479D" w:rsidRDefault="006D479D" w:rsidP="006D47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сочинять (стихи, прозу и др.);</w:t>
      </w:r>
    </w:p>
    <w:p w:rsidR="006D479D" w:rsidRPr="006D479D" w:rsidRDefault="006D479D" w:rsidP="006D47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выступать на сцене;</w:t>
      </w:r>
    </w:p>
    <w:p w:rsidR="006D479D" w:rsidRPr="006D479D" w:rsidRDefault="006D479D" w:rsidP="006D47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изготавливать своими руками красивые вещи;</w:t>
      </w:r>
    </w:p>
    <w:p w:rsidR="006D479D" w:rsidRPr="006D479D" w:rsidRDefault="006D479D" w:rsidP="006D479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петь, играть на музыкальных инструментах.</w:t>
      </w:r>
    </w:p>
    <w:p w:rsidR="006D479D" w:rsidRPr="006D479D" w:rsidRDefault="006D479D" w:rsidP="006D479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яркое воображение;</w:t>
      </w:r>
    </w:p>
    <w:p w:rsidR="006D479D" w:rsidRPr="006D479D" w:rsidRDefault="006D479D" w:rsidP="006D479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образное мышление;</w:t>
      </w:r>
    </w:p>
    <w:p w:rsidR="006D479D" w:rsidRPr="006D479D" w:rsidRDefault="006D479D" w:rsidP="006D479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склонность к творчеству;</w:t>
      </w:r>
    </w:p>
    <w:p w:rsidR="006D479D" w:rsidRPr="006D479D" w:rsidRDefault="006D479D" w:rsidP="006D479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гибкость чувств;</w:t>
      </w:r>
    </w:p>
    <w:p w:rsidR="006D479D" w:rsidRPr="006D479D" w:rsidRDefault="006D479D" w:rsidP="006D479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специальные способности;</w:t>
      </w:r>
    </w:p>
    <w:p w:rsidR="006D479D" w:rsidRPr="006D479D" w:rsidRDefault="006D479D" w:rsidP="006D479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развитость функциональных способностей</w:t>
      </w:r>
      <w:r w:rsidRPr="006D479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(слух, зрение, речь, вкус и т.п.)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- Человек»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95425" cy="1495425"/>
            <wp:effectExtent l="19050" t="0" r="9525" b="0"/>
            <wp:docPr id="12" name="Рисунок 12" descr="hello_html_3499d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499d1ac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71600" cy="1371600"/>
            <wp:effectExtent l="19050" t="0" r="0" b="0"/>
            <wp:docPr id="13" name="Рисунок 13" descr="hello_html_1ad331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ad331e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76375" cy="1428750"/>
            <wp:effectExtent l="19050" t="0" r="9525" b="0"/>
            <wp:docPr id="14" name="Рисунок 14" descr="hello_html_m4373b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373b65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Предполагают</w:t>
      </w:r>
      <w:proofErr w:type="gram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постоянную работу с людьми и связаны:</w:t>
      </w:r>
    </w:p>
    <w:p w:rsidR="006D479D" w:rsidRPr="006D479D" w:rsidRDefault="006D479D" w:rsidP="006D47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медицинским обслуживанием (врач, медсестра...);</w:t>
      </w:r>
    </w:p>
    <w:p w:rsidR="006D479D" w:rsidRPr="006D479D" w:rsidRDefault="006D479D" w:rsidP="006D47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обучением и с воспитанием (воспитатель, гувернер, тренер, учитель...),</w:t>
      </w:r>
    </w:p>
    <w:p w:rsidR="006D479D" w:rsidRPr="006D479D" w:rsidRDefault="006D479D" w:rsidP="006D47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бытовым обслуживанием (продавец, проводник, официант...),</w:t>
      </w:r>
    </w:p>
    <w:p w:rsidR="006D479D" w:rsidRPr="006D479D" w:rsidRDefault="006D479D" w:rsidP="006D47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правовой защитой (юрист, участковый инспектор...)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Склонности и предпочтения:</w:t>
      </w:r>
    </w:p>
    <w:p w:rsidR="006D479D" w:rsidRPr="006D479D" w:rsidRDefault="006D479D" w:rsidP="006D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Comic Sans MS" w:eastAsia="Times New Roman" w:hAnsi="Comic Sans MS" w:cs="Arial"/>
          <w:color w:val="191970"/>
          <w:sz w:val="32"/>
          <w:szCs w:val="32"/>
          <w:lang w:eastAsia="ru-RU"/>
        </w:rPr>
        <w:t>Выраженные способности: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обслуживание людей;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 лечением;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 прав и безопасности;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 людьми;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легкость знакомства и общения с новыми людьми;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внимательно выслушивать людей;</w:t>
      </w:r>
    </w:p>
    <w:p w:rsidR="006D479D" w:rsidRPr="006D479D" w:rsidRDefault="006D479D" w:rsidP="006D47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хорошо и понятно говорить и выступать публично.</w:t>
      </w:r>
    </w:p>
    <w:p w:rsidR="006D479D" w:rsidRPr="006D479D" w:rsidRDefault="006D479D" w:rsidP="006D47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развитые коммуникативные способности;</w:t>
      </w:r>
    </w:p>
    <w:p w:rsidR="006D479D" w:rsidRPr="006D479D" w:rsidRDefault="006D479D" w:rsidP="006D47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эмоциональная устойчивость;</w:t>
      </w:r>
    </w:p>
    <w:p w:rsidR="006D479D" w:rsidRPr="006D479D" w:rsidRDefault="006D479D" w:rsidP="006D47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быстрая переключаемость внимания;</w:t>
      </w:r>
    </w:p>
    <w:p w:rsidR="006D479D" w:rsidRPr="006D479D" w:rsidRDefault="006D479D" w:rsidP="006D47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эмпатия</w:t>
      </w:r>
      <w:proofErr w:type="spell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D479D" w:rsidRPr="006D479D" w:rsidRDefault="006D479D" w:rsidP="006D47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наблюдательность;</w:t>
      </w:r>
    </w:p>
    <w:p w:rsidR="006D479D" w:rsidRPr="006D479D" w:rsidRDefault="006D479D" w:rsidP="006D47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организаторские способности.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ОПРЕДЕЛИТЬСЯ С ВЫБОРОМ ПРОФЕССИИ ПОМОГУТ СЛЕДУЮЩИЕ Интернет- ресурсы: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Портал "</w:t>
      </w:r>
      <w:proofErr w:type="spellStart"/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Учеба</w:t>
      </w:r>
      <w:proofErr w:type="gramStart"/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.р</w:t>
      </w:r>
      <w:proofErr w:type="gramEnd"/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у</w:t>
      </w:r>
      <w:proofErr w:type="spellEnd"/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", раздел "Профессии"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Pr="006D479D">
          <w:rPr>
            <w:rFonts w:ascii="Times New Roman" w:eastAsia="Times New Roman" w:hAnsi="Times New Roman" w:cs="Times New Roman"/>
            <w:b/>
            <w:bCs/>
            <w:color w:val="1DBEF1"/>
            <w:sz w:val="32"/>
            <w:u w:val="single"/>
            <w:lang w:eastAsia="ru-RU"/>
          </w:rPr>
          <w:t>http://www.ucheba.ru/prof/</w:t>
        </w:r>
      </w:hyperlink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Содержит описание более 600 тысяч наиболее востребованных на сегодня профессий, рассортированных по сфере деятельности. Портал содержит также схемы (</w:t>
      </w:r>
      <w:proofErr w:type="spell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 подробным описанием возможностей карьерного роста, требований к личным качествам и образованию и т.д.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Справочник</w:t>
      </w:r>
      <w:r w:rsidRPr="006D479D">
        <w:rPr>
          <w:rFonts w:ascii="Times New Roman" w:eastAsia="Times New Roman" w:hAnsi="Times New Roman" w:cs="Times New Roman"/>
          <w:i/>
          <w:iCs/>
          <w:color w:val="FF0000"/>
          <w:sz w:val="32"/>
          <w:u w:val="single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 xml:space="preserve">профессий на сайте </w:t>
      </w:r>
      <w:proofErr w:type="spellStart"/>
      <w:r w:rsidRPr="006D479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E-xecutive</w:t>
      </w:r>
      <w:proofErr w:type="spellEnd"/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Pr="006D479D">
          <w:rPr>
            <w:rFonts w:ascii="Times New Roman" w:eastAsia="Times New Roman" w:hAnsi="Times New Roman" w:cs="Times New Roman"/>
            <w:b/>
            <w:bCs/>
            <w:color w:val="1DBEF1"/>
            <w:sz w:val="32"/>
            <w:lang w:eastAsia="ru-RU"/>
          </w:rPr>
          <w:t>http://www.e-xecutive.ru/career/trades/</w:t>
        </w:r>
      </w:hyperlink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справочнике содержатся как общие описания профессий, так и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специфические описания позиций для таких областей профессиональной деятельности, как "Право", "Информационные технологии", "Производство", "Финансы", "Реклама и PR", "Клиентские отношения", "Администрирование", "Работа с персоналом", "Маркетинг и продажи", "</w:t>
      </w:r>
      <w:proofErr w:type="spell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Research&amp;</w:t>
      </w:r>
      <w:proofErr w:type="spell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Development</w:t>
      </w:r>
      <w:proofErr w:type="spellEnd"/>
      <w:r w:rsidRPr="006D4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".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479D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С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238250"/>
            <wp:effectExtent l="19050" t="0" r="9525" b="0"/>
            <wp:wrapSquare wrapText="bothSides"/>
            <wp:docPr id="15" name="Рисунок 12" descr="hello_html_4a7496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a7496b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9D">
        <w:rPr>
          <w:rFonts w:ascii="Times New Roman" w:eastAsia="Times New Roman" w:hAnsi="Times New Roman" w:cs="Times New Roman"/>
          <w:b/>
          <w:bCs/>
          <w:color w:val="365F91"/>
          <w:sz w:val="48"/>
          <w:lang w:eastAsia="ru-RU"/>
        </w:rPr>
        <w:t>емь</w:t>
      </w:r>
      <w:proofErr w:type="gramEnd"/>
      <w:r w:rsidRPr="006D479D">
        <w:rPr>
          <w:rFonts w:ascii="Times New Roman" w:eastAsia="Times New Roman" w:hAnsi="Times New Roman" w:cs="Times New Roman"/>
          <w:b/>
          <w:bCs/>
          <w:color w:val="365F91"/>
          <w:sz w:val="48"/>
          <w:lang w:eastAsia="ru-RU"/>
        </w:rPr>
        <w:t xml:space="preserve"> шагов к взвешенному решению</w:t>
      </w: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79D" w:rsidRPr="006D479D" w:rsidRDefault="006D479D" w:rsidP="006D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 xml:space="preserve">1. Составить список подходящих </w:t>
      </w:r>
      <w:proofErr w:type="gramStart"/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профессий</w:t>
      </w:r>
      <w:proofErr w:type="gramEnd"/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которые Вам нравятся, интересны; по которым Вы хотели бы работать и которые Вам подходят.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2. Составить перечень требований к выбираемой профессии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выбираемая профессия и будущий род занятий;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выбираемая профессия и жизненные ценности и цели;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выбираемая профессия и реальное трудоустройство по специальности;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желательный уровень профессиональной подготовки;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выбираемая профессия и мои склонности и способности;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желательные содержание, характер и условия работы.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3. Определить значимость каждого требования.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4. Оценить свое соответствие требованиям каждой из подходящих профессий.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5. Подсчитать и проанализировать результаты.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Проанализируйте, какая профессия из всего списка больше других подходит Вам по всем пунктам.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6. Проверить результаты.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D479D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7. Определить основные практические шаги к успеху.</w:t>
      </w:r>
      <w:r w:rsidRPr="006D47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D4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sectPr w:rsidR="006D479D" w:rsidRPr="006D479D" w:rsidSect="0004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D59"/>
    <w:multiLevelType w:val="multilevel"/>
    <w:tmpl w:val="0AB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1F2F"/>
    <w:multiLevelType w:val="multilevel"/>
    <w:tmpl w:val="EAA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51912"/>
    <w:multiLevelType w:val="multilevel"/>
    <w:tmpl w:val="F21A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767B7"/>
    <w:multiLevelType w:val="multilevel"/>
    <w:tmpl w:val="00F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1224A"/>
    <w:multiLevelType w:val="multilevel"/>
    <w:tmpl w:val="311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C1D5F"/>
    <w:multiLevelType w:val="multilevel"/>
    <w:tmpl w:val="F928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C5D31"/>
    <w:multiLevelType w:val="multilevel"/>
    <w:tmpl w:val="F95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61204"/>
    <w:multiLevelType w:val="multilevel"/>
    <w:tmpl w:val="AA2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550D3"/>
    <w:multiLevelType w:val="multilevel"/>
    <w:tmpl w:val="DABAA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D3234"/>
    <w:multiLevelType w:val="multilevel"/>
    <w:tmpl w:val="61D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65815"/>
    <w:multiLevelType w:val="multilevel"/>
    <w:tmpl w:val="D652A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A16CB"/>
    <w:multiLevelType w:val="multilevel"/>
    <w:tmpl w:val="17D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F51A3"/>
    <w:multiLevelType w:val="multilevel"/>
    <w:tmpl w:val="379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6438B"/>
    <w:multiLevelType w:val="multilevel"/>
    <w:tmpl w:val="C6044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613D8"/>
    <w:multiLevelType w:val="multilevel"/>
    <w:tmpl w:val="1516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23283"/>
    <w:multiLevelType w:val="multilevel"/>
    <w:tmpl w:val="161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51FA7"/>
    <w:multiLevelType w:val="multilevel"/>
    <w:tmpl w:val="E574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311DC"/>
    <w:multiLevelType w:val="multilevel"/>
    <w:tmpl w:val="C9CE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849A3"/>
    <w:multiLevelType w:val="multilevel"/>
    <w:tmpl w:val="85AC9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86221"/>
    <w:multiLevelType w:val="multilevel"/>
    <w:tmpl w:val="C3D8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62326"/>
    <w:multiLevelType w:val="multilevel"/>
    <w:tmpl w:val="2B76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20"/>
  </w:num>
  <w:num w:numId="15">
    <w:abstractNumId w:val="6"/>
  </w:num>
  <w:num w:numId="16">
    <w:abstractNumId w:val="11"/>
  </w:num>
  <w:num w:numId="17">
    <w:abstractNumId w:val="2"/>
  </w:num>
  <w:num w:numId="18">
    <w:abstractNumId w:val="12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79D"/>
    <w:rsid w:val="00045B1D"/>
    <w:rsid w:val="006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79D"/>
  </w:style>
  <w:style w:type="character" w:styleId="a4">
    <w:name w:val="Hyperlink"/>
    <w:basedOn w:val="a0"/>
    <w:uiPriority w:val="99"/>
    <w:semiHidden/>
    <w:unhideWhenUsed/>
    <w:rsid w:val="006D479D"/>
    <w:rPr>
      <w:color w:val="0000FF"/>
      <w:u w:val="single"/>
    </w:rPr>
  </w:style>
  <w:style w:type="character" w:styleId="a5">
    <w:name w:val="Strong"/>
    <w:basedOn w:val="a0"/>
    <w:uiPriority w:val="22"/>
    <w:qFormat/>
    <w:rsid w:val="006D479D"/>
    <w:rPr>
      <w:b/>
      <w:bCs/>
    </w:rPr>
  </w:style>
  <w:style w:type="character" w:customStyle="1" w:styleId="dg-libraryrate--title">
    <w:name w:val="dg-library__rate--title"/>
    <w:basedOn w:val="a0"/>
    <w:rsid w:val="006D479D"/>
  </w:style>
  <w:style w:type="character" w:customStyle="1" w:styleId="dg-libraryrate--number">
    <w:name w:val="dg-library__rate--number"/>
    <w:basedOn w:val="a0"/>
    <w:rsid w:val="006D479D"/>
  </w:style>
  <w:style w:type="paragraph" w:customStyle="1" w:styleId="v-file-choose">
    <w:name w:val="v-file-choose"/>
    <w:basedOn w:val="a"/>
    <w:rsid w:val="006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2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8103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406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infourok.ru/go.html?href=http%3A%2F%2Fwww.ucheba.ru%2Fprof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://infourok.ru/go.html?href=http%3A%2F%2Fwww.e-xecutive.ru%2Fcareer%2Ftrade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2107</Words>
  <Characters>12013</Characters>
  <Application>Microsoft Office Word</Application>
  <DocSecurity>0</DocSecurity>
  <Lines>100</Lines>
  <Paragraphs>28</Paragraphs>
  <ScaleCrop>false</ScaleCrop>
  <Company>Гимназия № 2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2019-01-17T06:26:00Z</dcterms:created>
  <dcterms:modified xsi:type="dcterms:W3CDTF">2019-01-17T06:27:00Z</dcterms:modified>
</cp:coreProperties>
</file>